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2F747D">
        <w:rPr>
          <w:lang w:val="ro-RO"/>
        </w:rPr>
        <w:t xml:space="preserve">                             </w:t>
      </w:r>
      <w:r w:rsidR="00EC34D7">
        <w:rPr>
          <w:lang w:val="ro-RO"/>
        </w:rPr>
        <w:t>Nr.</w:t>
      </w:r>
      <w:r w:rsidR="002F747D">
        <w:rPr>
          <w:lang w:val="ro-RO"/>
        </w:rPr>
        <w:t xml:space="preserve">   134</w:t>
      </w:r>
      <w:r w:rsidR="00260737">
        <w:rPr>
          <w:lang w:val="ro-RO"/>
        </w:rPr>
        <w:t>/707/2019/</w:t>
      </w:r>
      <w:r w:rsidR="00956A69">
        <w:rPr>
          <w:lang w:val="ro-RO"/>
        </w:rPr>
        <w:t>02.08.2019</w:t>
      </w:r>
      <w:r w:rsidR="00EC34D7">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p>
    <w:p w:rsidR="00EB0659" w:rsidRPr="005756BF" w:rsidRDefault="00EB0659" w:rsidP="00EB0659">
      <w:pPr>
        <w:spacing w:after="0" w:line="240" w:lineRule="auto"/>
        <w:ind w:left="0"/>
        <w:jc w:val="center"/>
        <w:rPr>
          <w:lang w:val="ro-RO"/>
        </w:rPr>
      </w:pPr>
    </w:p>
    <w:p w:rsidR="00EB0659" w:rsidRPr="005756BF" w:rsidRDefault="00EB0659" w:rsidP="00723727">
      <w:pPr>
        <w:spacing w:after="0" w:line="360" w:lineRule="auto"/>
        <w:ind w:left="0"/>
        <w:jc w:val="center"/>
        <w:rPr>
          <w:lang w:val="ro-RO"/>
        </w:rPr>
      </w:pPr>
    </w:p>
    <w:p w:rsidR="002757A4" w:rsidRDefault="007738AE" w:rsidP="00723727">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w:t>
      </w:r>
      <w:r w:rsidR="00732BBB">
        <w:rPr>
          <w:lang w:val="ro-RO"/>
        </w:rPr>
        <w:t>de recrutare pentru ocuparea unei funcții publice de execuție vacante de</w:t>
      </w:r>
      <w:r w:rsidR="004A0F73" w:rsidRPr="005756BF">
        <w:t xml:space="preserve"> </w:t>
      </w:r>
      <w:r w:rsidR="004A0F73" w:rsidRPr="005756BF">
        <w:rPr>
          <w:lang w:val="ro-RO"/>
        </w:rPr>
        <w:t>consilier, clasa I, grad</w:t>
      </w:r>
      <w:r w:rsidR="00732BBB">
        <w:rPr>
          <w:lang w:val="ro-RO"/>
        </w:rPr>
        <w:t>ul</w:t>
      </w:r>
      <w:r w:rsidR="004A0F73" w:rsidRPr="005756BF">
        <w:rPr>
          <w:lang w:val="ro-RO"/>
        </w:rPr>
        <w:t xml:space="preserve"> profesional </w:t>
      </w:r>
      <w:r w:rsidR="00732BBB">
        <w:rPr>
          <w:lang w:val="ro-RO"/>
        </w:rPr>
        <w:t>asistent</w:t>
      </w:r>
      <w:r w:rsidR="004A0F73" w:rsidRPr="005756BF">
        <w:rPr>
          <w:lang w:val="ro-RO"/>
        </w:rPr>
        <w:t xml:space="preserve">, </w:t>
      </w:r>
      <w:r w:rsidR="002215EA">
        <w:rPr>
          <w:lang w:val="ro-RO"/>
        </w:rPr>
        <w:t xml:space="preserve">cu atribuții </w:t>
      </w:r>
      <w:r w:rsidR="004A0F73" w:rsidRPr="005756BF">
        <w:rPr>
          <w:lang w:val="ro-RO"/>
        </w:rPr>
        <w:t>în domeniul</w:t>
      </w:r>
      <w:r w:rsidR="00820BDC">
        <w:rPr>
          <w:lang w:val="ro-RO"/>
        </w:rPr>
        <w:t xml:space="preserve"> </w:t>
      </w:r>
      <w:r w:rsidR="00820BDC" w:rsidRPr="00820BDC">
        <w:rPr>
          <w:lang w:val="ro-RO"/>
        </w:rPr>
        <w:t>achiziții publice și administrativ</w:t>
      </w:r>
      <w:r w:rsidR="004A0F73" w:rsidRPr="005756BF">
        <w:rPr>
          <w:lang w:val="ro-RO"/>
        </w:rPr>
        <w:t xml:space="preserve">, </w:t>
      </w:r>
      <w:r w:rsidR="00AC1AFE">
        <w:rPr>
          <w:lang w:val="ro-RO"/>
        </w:rPr>
        <w:t>Serviciul</w:t>
      </w:r>
      <w:r w:rsidR="002C3250">
        <w:rPr>
          <w:lang w:val="ro-RO"/>
        </w:rPr>
        <w:t xml:space="preserve"> suport operațional</w:t>
      </w:r>
    </w:p>
    <w:p w:rsidR="009847E2" w:rsidRPr="005756BF" w:rsidRDefault="009847E2" w:rsidP="004A0F73">
      <w:pPr>
        <w:spacing w:after="0" w:line="240" w:lineRule="auto"/>
        <w:ind w:left="0"/>
        <w:rPr>
          <w:lang w:val="ro-RO"/>
        </w:rPr>
      </w:pP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 </w:t>
      </w:r>
      <w:r w:rsidR="00574B60">
        <w:rPr>
          <w:b/>
          <w:lang w:val="ro-RO"/>
        </w:rPr>
        <w:t>19 septembrie 2019</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AD2D70" w:rsidRDefault="00AD2D70" w:rsidP="009847E2">
      <w:pPr>
        <w:spacing w:after="0" w:line="360" w:lineRule="auto"/>
        <w:ind w:left="0"/>
        <w:rPr>
          <w:lang w:val="ro-RO"/>
        </w:rPr>
      </w:pPr>
      <w:r w:rsidRPr="003920AD">
        <w:rPr>
          <w:b/>
          <w:lang w:val="ro-RO"/>
        </w:rPr>
        <w:t>Condițiile</w:t>
      </w:r>
      <w:r>
        <w:rPr>
          <w:lang w:val="ro-RO"/>
        </w:rPr>
        <w:t xml:space="preserve"> care trebuie să fie îndeplinite de persoanele care participă la concurs, în conformitate cu prevederile art. 465 din OUG nr. 57/2019 privind codul administrativ, sunt următoarele:</w:t>
      </w:r>
    </w:p>
    <w:p w:rsidR="00AD2D70" w:rsidRPr="00AD2D70" w:rsidRDefault="00AD2D70" w:rsidP="00AD2D70">
      <w:pPr>
        <w:spacing w:after="0" w:line="360" w:lineRule="auto"/>
        <w:ind w:left="0"/>
        <w:rPr>
          <w:lang w:val="ro-RO"/>
        </w:rPr>
      </w:pPr>
      <w:r>
        <w:rPr>
          <w:lang w:val="ro-RO"/>
        </w:rPr>
        <w:t xml:space="preserve">   a) </w:t>
      </w:r>
      <w:r w:rsidRPr="00AD2D70">
        <w:rPr>
          <w:lang w:val="ro-RO"/>
        </w:rPr>
        <w:t xml:space="preserve">are cetăţenia română şi domiciliul în România;  </w:t>
      </w:r>
    </w:p>
    <w:p w:rsidR="00AD2D70" w:rsidRPr="00AD2D70" w:rsidRDefault="00AD2D70" w:rsidP="00AD2D70">
      <w:pPr>
        <w:spacing w:after="0" w:line="360" w:lineRule="auto"/>
        <w:ind w:left="0"/>
        <w:rPr>
          <w:lang w:val="ro-RO"/>
        </w:rPr>
      </w:pPr>
      <w:r w:rsidRPr="00AD2D70">
        <w:rPr>
          <w:lang w:val="ro-RO"/>
        </w:rPr>
        <w:t xml:space="preserve">   b) cunoaşte limba română, scris şi vorbit;  </w:t>
      </w:r>
    </w:p>
    <w:p w:rsidR="00AD2D70" w:rsidRPr="00AD2D70" w:rsidRDefault="00AD2D70" w:rsidP="00AD2D70">
      <w:pPr>
        <w:spacing w:after="0" w:line="360" w:lineRule="auto"/>
        <w:ind w:left="0"/>
        <w:rPr>
          <w:lang w:val="ro-RO"/>
        </w:rPr>
      </w:pPr>
      <w:r w:rsidRPr="00AD2D70">
        <w:rPr>
          <w:lang w:val="ro-RO"/>
        </w:rPr>
        <w:t xml:space="preserve">   c) are vârsta de minimum 18 ani împliniţi;  </w:t>
      </w:r>
    </w:p>
    <w:p w:rsidR="00AD2D70" w:rsidRPr="00AD2D70" w:rsidRDefault="00AD2D70" w:rsidP="00AD2D70">
      <w:pPr>
        <w:spacing w:after="0" w:line="360" w:lineRule="auto"/>
        <w:ind w:left="0"/>
        <w:rPr>
          <w:lang w:val="ro-RO"/>
        </w:rPr>
      </w:pPr>
      <w:r w:rsidRPr="00AD2D70">
        <w:rPr>
          <w:lang w:val="ro-RO"/>
        </w:rPr>
        <w:t xml:space="preserve">   d) are capacitate deplină de exerciţiu;  </w:t>
      </w:r>
    </w:p>
    <w:p w:rsidR="00AD2D70" w:rsidRPr="00AD2D70" w:rsidRDefault="00AD2D70" w:rsidP="00AD2D70">
      <w:pPr>
        <w:spacing w:after="0" w:line="360" w:lineRule="auto"/>
        <w:ind w:left="0"/>
        <w:rPr>
          <w:lang w:val="ro-RO"/>
        </w:rPr>
      </w:pPr>
      <w:r w:rsidRPr="00AD2D70">
        <w:rPr>
          <w:lang w:val="ro-RO"/>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rsidR="00AD2D70" w:rsidRPr="00AD2D70" w:rsidRDefault="00AD2D70" w:rsidP="00AD2D70">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rsidR="00AD2D70" w:rsidRPr="00AD2D70" w:rsidRDefault="00AD2D70" w:rsidP="00AD2D70">
      <w:pPr>
        <w:spacing w:after="0" w:line="360" w:lineRule="auto"/>
        <w:ind w:left="0"/>
        <w:rPr>
          <w:lang w:val="ro-RO"/>
        </w:rPr>
      </w:pPr>
      <w:r w:rsidRPr="00AD2D70">
        <w:rPr>
          <w:lang w:val="ro-RO"/>
        </w:rPr>
        <w:t xml:space="preserve">   g) îndeplineşte condiţiile specifice, conform fişei postului, pentru ocuparea funcţiei publice;  </w:t>
      </w:r>
    </w:p>
    <w:p w:rsidR="00AD2D70" w:rsidRPr="00AD2D70" w:rsidRDefault="00AD2D70" w:rsidP="00AD2D70">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r w:rsidRPr="00AD2D70">
        <w:rPr>
          <w:lang w:val="ro-RO"/>
        </w:rPr>
        <w:lastRenderedPageBreak/>
        <w:t xml:space="preserve">în care a intervenit reabilitarea, amnistia post-condamnatorie sau dezincriminarea faptei;  </w:t>
      </w:r>
    </w:p>
    <w:p w:rsidR="00AD2D70" w:rsidRPr="00AD2D70" w:rsidRDefault="00AD2D70" w:rsidP="00AD2D70">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AD2D70" w:rsidRPr="00AD2D70" w:rsidRDefault="00AD2D70" w:rsidP="00AD2D70">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AD2D70" w:rsidRDefault="00AD2D70" w:rsidP="00AD2D70">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EA32DD" w:rsidRPr="00EA32DD" w:rsidRDefault="00EA32DD" w:rsidP="00EA32DD">
      <w:pPr>
        <w:spacing w:after="0" w:line="360" w:lineRule="auto"/>
        <w:ind w:left="0"/>
        <w:rPr>
          <w:lang w:val="ro-RO"/>
        </w:rPr>
      </w:pPr>
      <w:r>
        <w:rPr>
          <w:b/>
          <w:lang w:val="ro-RO"/>
        </w:rPr>
        <w:t xml:space="preserve">Condițiile specifice </w:t>
      </w:r>
      <w:r w:rsidRPr="00EA32DD">
        <w:rPr>
          <w:lang w:val="ro-RO"/>
        </w:rPr>
        <w:t>care trebuie să fie îndeplinite de persoanle care participă la concurs, în conformitate cu prevederile art. 386 din OUG nr. 57/2019 privind codul administrativ, sunt următoarele:</w:t>
      </w:r>
    </w:p>
    <w:p w:rsidR="003920AD" w:rsidRPr="003920AD" w:rsidRDefault="00EA32DD" w:rsidP="003920AD">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Studii universitare de licență absolvite cu diplomă, respectiv studii superioare de lungă durată, absolvite cu diplomă de licență sau echivalentă în științe economice, juridice sau inginerești – specializările: inginerie civilă, inginerie electrică, electronică și telecomunicații, ingineria transporturilor, ingineria sistemelor, calculatoarel</w:t>
      </w:r>
      <w:r w:rsidR="003920AD" w:rsidRPr="003920AD">
        <w:rPr>
          <w:rFonts w:ascii="Trebuchet MS" w:hAnsi="Trebuchet MS"/>
          <w:lang w:val="ro-RO"/>
        </w:rPr>
        <w:t>or și tehnologia informațiilor;</w:t>
      </w:r>
    </w:p>
    <w:p w:rsidR="00AD2D70" w:rsidRPr="003920AD" w:rsidRDefault="00EA32DD" w:rsidP="003920AD">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Vechime minimă 1 an în specialitatea studiilor necesare exercitării funcției publice de execuție, grad profesional asistent.</w:t>
      </w:r>
    </w:p>
    <w:p w:rsidR="00AD2D70" w:rsidRPr="005756BF" w:rsidRDefault="00AD2D70" w:rsidP="009847E2">
      <w:pPr>
        <w:spacing w:after="0" w:line="360" w:lineRule="auto"/>
        <w:ind w:left="0"/>
        <w:rPr>
          <w:lang w:val="ro-RO"/>
        </w:rPr>
      </w:pPr>
    </w:p>
    <w:p w:rsidR="000D7E8E" w:rsidRPr="000D7E8E" w:rsidRDefault="000D7E8E" w:rsidP="000D7E8E">
      <w:pPr>
        <w:spacing w:after="0" w:line="360" w:lineRule="auto"/>
        <w:ind w:left="0"/>
        <w:rPr>
          <w:lang w:val="ro-RO"/>
        </w:rPr>
      </w:pPr>
      <w:r w:rsidRPr="000D7E8E">
        <w:rPr>
          <w:lang w:val="ro-RO"/>
        </w:rPr>
        <w:t>Dosarul de concurs va conţine în mod obl</w:t>
      </w:r>
      <w:r w:rsidR="005C154B">
        <w:rPr>
          <w:lang w:val="ro-RO"/>
        </w:rPr>
        <w:t>igatoriu, următoarele documente:</w:t>
      </w:r>
      <w:r w:rsidRPr="000D7E8E">
        <w:rPr>
          <w:lang w:val="ro-RO"/>
        </w:rPr>
        <w:t xml:space="preserve"> </w:t>
      </w:r>
    </w:p>
    <w:p w:rsidR="000D7E8E" w:rsidRPr="000D7E8E" w:rsidRDefault="000D7E8E" w:rsidP="000D7E8E">
      <w:pPr>
        <w:spacing w:after="0" w:line="360" w:lineRule="auto"/>
        <w:ind w:left="0"/>
        <w:rPr>
          <w:lang w:val="ro-RO"/>
        </w:rPr>
      </w:pPr>
      <w:r w:rsidRPr="000D7E8E">
        <w:rPr>
          <w:lang w:val="ro-RO"/>
        </w:rPr>
        <w:t xml:space="preserve">   a) formularul de înscriere completat;  </w:t>
      </w:r>
    </w:p>
    <w:p w:rsidR="000D7E8E" w:rsidRPr="000D7E8E" w:rsidRDefault="000D7E8E" w:rsidP="000D7E8E">
      <w:pPr>
        <w:spacing w:after="0" w:line="360" w:lineRule="auto"/>
        <w:ind w:left="0"/>
        <w:rPr>
          <w:lang w:val="ro-RO"/>
        </w:rPr>
      </w:pPr>
      <w:r w:rsidRPr="000D7E8E">
        <w:rPr>
          <w:lang w:val="ro-RO"/>
        </w:rPr>
        <w:t xml:space="preserve">   b) curriculum vitae, modelul comun european;  </w:t>
      </w:r>
    </w:p>
    <w:p w:rsidR="000D7E8E" w:rsidRPr="000D7E8E" w:rsidRDefault="000D7E8E" w:rsidP="000D7E8E">
      <w:pPr>
        <w:spacing w:after="0" w:line="360" w:lineRule="auto"/>
        <w:ind w:left="0"/>
        <w:rPr>
          <w:lang w:val="ro-RO"/>
        </w:rPr>
      </w:pPr>
      <w:r w:rsidRPr="000D7E8E">
        <w:rPr>
          <w:lang w:val="ro-RO"/>
        </w:rPr>
        <w:t xml:space="preserve">   c) copia actului de identitate;  </w:t>
      </w:r>
    </w:p>
    <w:p w:rsidR="000D7E8E" w:rsidRPr="000D7E8E" w:rsidRDefault="00087BB4" w:rsidP="000D7E8E">
      <w:pPr>
        <w:spacing w:after="0" w:line="360" w:lineRule="auto"/>
        <w:ind w:left="0"/>
        <w:rPr>
          <w:lang w:val="ro-RO"/>
        </w:rPr>
      </w:pPr>
      <w:r>
        <w:rPr>
          <w:lang w:val="ro-RO"/>
        </w:rPr>
        <w:t xml:space="preserve">   d)</w:t>
      </w:r>
      <w:r w:rsidR="000D7E8E" w:rsidRPr="000D7E8E">
        <w:rPr>
          <w:lang w:val="ro-RO"/>
        </w:rPr>
        <w:t xml:space="preserve">copii ale diplomelor de studii, certificatelor şi altor documente care atestă efectuarea unor specializări şi perfecţionări;  </w:t>
      </w:r>
    </w:p>
    <w:p w:rsidR="000D7E8E" w:rsidRPr="000D7E8E" w:rsidRDefault="000D7E8E" w:rsidP="000D7E8E">
      <w:pPr>
        <w:spacing w:after="0" w:line="360" w:lineRule="auto"/>
        <w:ind w:left="0"/>
        <w:rPr>
          <w:lang w:val="ro-RO"/>
        </w:rPr>
      </w:pPr>
      <w:r w:rsidRPr="000D7E8E">
        <w:rPr>
          <w:lang w:val="ro-RO"/>
        </w:rPr>
        <w:t xml:space="preserve">  </w:t>
      </w:r>
      <w:r w:rsidR="00133013">
        <w:rPr>
          <w:lang w:val="ro-RO"/>
        </w:rPr>
        <w:t>e</w:t>
      </w:r>
      <w:r w:rsidRPr="000D7E8E">
        <w:rPr>
          <w:lang w:val="ro-RO"/>
        </w:rPr>
        <w:t xml:space="preserve">) copia carnetului de muncă şi după caz, a adeverinţei eliberate de angajator pentru perioada lucrată, care să ateste vechimea în muncă şi, după caz, în specialitatea studiilor necesare ocupării funcţiei publice;  </w:t>
      </w:r>
    </w:p>
    <w:p w:rsidR="000D7E8E" w:rsidRPr="000D7E8E" w:rsidRDefault="00133013" w:rsidP="005C154B">
      <w:pPr>
        <w:spacing w:after="0" w:line="360" w:lineRule="auto"/>
        <w:ind w:left="150"/>
        <w:rPr>
          <w:lang w:val="ro-RO"/>
        </w:rPr>
      </w:pPr>
      <w:r>
        <w:rPr>
          <w:lang w:val="ro-RO"/>
        </w:rPr>
        <w:t>f</w:t>
      </w:r>
      <w:r w:rsidR="000D7E8E" w:rsidRPr="000D7E8E">
        <w:rPr>
          <w:lang w:val="ro-RO"/>
        </w:rPr>
        <w:t xml:space="preserve">) copia adeverinţei care atestă starea de sănătate corespunzătoare, eliberată cu cel mult 6 luni anterior derulării concursului de către medicul de familie al candidatului;  </w:t>
      </w:r>
      <w:r w:rsidR="005C154B">
        <w:rPr>
          <w:lang w:val="ro-RO"/>
        </w:rPr>
        <w:t xml:space="preserve"> </w:t>
      </w:r>
      <w:r w:rsidR="000D7E8E" w:rsidRPr="000D7E8E">
        <w:rPr>
          <w:lang w:val="ro-RO"/>
        </w:rPr>
        <w:t xml:space="preserve">  </w:t>
      </w:r>
      <w:r>
        <w:rPr>
          <w:lang w:val="ro-RO"/>
        </w:rPr>
        <w:t xml:space="preserve"> </w:t>
      </w:r>
      <w:r w:rsidR="005C154B">
        <w:rPr>
          <w:lang w:val="ro-RO"/>
        </w:rPr>
        <w:t xml:space="preserve">    g</w:t>
      </w:r>
      <w:r w:rsidR="000D7E8E" w:rsidRPr="000D7E8E">
        <w:rPr>
          <w:lang w:val="ro-RO"/>
        </w:rPr>
        <w:t xml:space="preserve">) cazierul judiciar;  </w:t>
      </w:r>
    </w:p>
    <w:p w:rsidR="00EB0659" w:rsidRPr="005756BF" w:rsidRDefault="000D7E8E" w:rsidP="000D7E8E">
      <w:pPr>
        <w:spacing w:after="0" w:line="360" w:lineRule="auto"/>
        <w:ind w:left="0"/>
        <w:rPr>
          <w:lang w:val="ro-RO"/>
        </w:rPr>
      </w:pPr>
      <w:r w:rsidRPr="000D7E8E">
        <w:rPr>
          <w:lang w:val="ro-RO"/>
        </w:rPr>
        <w:t xml:space="preserve">  </w:t>
      </w:r>
      <w:r w:rsidR="005C154B">
        <w:rPr>
          <w:lang w:val="ro-RO"/>
        </w:rPr>
        <w:t>h</w:t>
      </w:r>
      <w:r w:rsidR="00133013">
        <w:rPr>
          <w:lang w:val="ro-RO"/>
        </w:rPr>
        <w:t xml:space="preserve">) </w:t>
      </w:r>
      <w:r w:rsidRPr="000D7E8E">
        <w:rPr>
          <w:lang w:val="ro-RO"/>
        </w:rPr>
        <w:t>declaraţia pe propria răspundere sau adeverinţa care să ateste calitatea sau lipsa calităţii de lucrător al Securităţii sau colaborator al acesteia.</w:t>
      </w:r>
    </w:p>
    <w:p w:rsidR="00EB0659" w:rsidRPr="005756BF" w:rsidRDefault="00EB0659" w:rsidP="00BD1311">
      <w:pPr>
        <w:spacing w:after="0" w:line="240" w:lineRule="auto"/>
        <w:ind w:left="0"/>
        <w:rPr>
          <w:lang w:val="ro-RO"/>
        </w:rPr>
      </w:pPr>
    </w:p>
    <w:p w:rsidR="00AB604D" w:rsidRPr="00D367E4" w:rsidRDefault="00AB604D" w:rsidP="00886312">
      <w:pPr>
        <w:spacing w:after="0" w:line="360" w:lineRule="auto"/>
        <w:ind w:left="0"/>
        <w:rPr>
          <w:lang w:val="ro-RO"/>
        </w:rPr>
      </w:pPr>
      <w:r w:rsidRPr="00D367E4">
        <w:rPr>
          <w:lang w:val="ro-RO"/>
        </w:rPr>
        <w:lastRenderedPageBreak/>
        <w:t>Adeverinţa care atestă starea de sănătate conţine, în clar, numărul, data, numele emitentului şi calitatea acestuia, în formatul standard stabilit de Ministerul Sănătăţii Publice.</w:t>
      </w:r>
    </w:p>
    <w:p w:rsidR="00AB604D" w:rsidRPr="00D367E4" w:rsidRDefault="00AB604D" w:rsidP="00886312">
      <w:pPr>
        <w:spacing w:after="0" w:line="360" w:lineRule="auto"/>
        <w:ind w:left="0"/>
        <w:rPr>
          <w:lang w:val="ro-RO"/>
        </w:rPr>
      </w:pPr>
      <w:r w:rsidRPr="00D367E4">
        <w:rPr>
          <w:lang w:val="ro-RO"/>
        </w:rPr>
        <w:t xml:space="preserve">Copiile documentelor solicitate se prezintă în copii legalizate sau însoţite de documentele originale, care se certifică pentru conformitatea cu originalul de către secretarul comisiei de concurs, cu excepția </w:t>
      </w:r>
      <w:r>
        <w:rPr>
          <w:lang w:val="ro-RO"/>
        </w:rPr>
        <w:t>documentului prevăzut la lit.c</w:t>
      </w:r>
      <w:r w:rsidRPr="00D367E4">
        <w:rPr>
          <w:lang w:val="ro-RO"/>
        </w:rPr>
        <w:t>), care se poate transmite și în format electronic la adresa de e-mail anabi@just.ro.</w:t>
      </w:r>
    </w:p>
    <w:p w:rsidR="00AB604D" w:rsidRPr="00D367E4" w:rsidRDefault="00AB604D" w:rsidP="00886312">
      <w:pPr>
        <w:spacing w:after="0" w:line="360" w:lineRule="auto"/>
        <w:ind w:left="0"/>
        <w:rPr>
          <w:lang w:val="ro-RO"/>
        </w:rPr>
      </w:pPr>
      <w:r w:rsidRPr="00D367E4">
        <w:rPr>
          <w:lang w:val="ro-RO"/>
        </w:rPr>
        <w:t xml:space="preserve">Cazierul judiciar poate fi înlocuit cu o declaraţie pe proprie răspundere. </w:t>
      </w:r>
    </w:p>
    <w:p w:rsidR="00AB604D" w:rsidRPr="00D367E4" w:rsidRDefault="00AB604D" w:rsidP="00886312">
      <w:pPr>
        <w:spacing w:after="0" w:line="360" w:lineRule="auto"/>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AB604D" w:rsidRPr="00D367E4" w:rsidRDefault="00AB604D" w:rsidP="00886312">
      <w:pPr>
        <w:spacing w:after="0" w:line="360" w:lineRule="auto"/>
        <w:ind w:left="0"/>
        <w:rPr>
          <w:lang w:val="ro-RO"/>
        </w:rPr>
      </w:pPr>
    </w:p>
    <w:p w:rsidR="00AB604D" w:rsidRPr="00D367E4" w:rsidRDefault="00AB604D" w:rsidP="00886312">
      <w:pPr>
        <w:spacing w:after="0" w:line="360" w:lineRule="auto"/>
        <w:ind w:left="0"/>
        <w:rPr>
          <w:lang w:val="ro-RO"/>
        </w:rPr>
      </w:pPr>
      <w:r w:rsidRPr="00D367E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AB604D" w:rsidRPr="00D367E4" w:rsidRDefault="00AB604D" w:rsidP="00AB604D">
      <w:pPr>
        <w:spacing w:after="0"/>
        <w:ind w:left="0"/>
        <w:jc w:val="center"/>
        <w:rPr>
          <w:lang w:val="ro-RO"/>
        </w:rPr>
      </w:pPr>
    </w:p>
    <w:p w:rsidR="00AB604D" w:rsidRPr="00D367E4" w:rsidRDefault="00AB604D" w:rsidP="00B814A3">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AB604D" w:rsidRPr="00D367E4" w:rsidRDefault="00AB604D" w:rsidP="00B814A3">
      <w:pPr>
        <w:spacing w:after="0" w:line="360" w:lineRule="auto"/>
        <w:ind w:left="0"/>
        <w:rPr>
          <w:lang w:val="ro-RO"/>
        </w:rPr>
      </w:pPr>
      <w:r w:rsidRPr="00D367E4">
        <w:rPr>
          <w:lang w:val="ro-RO"/>
        </w:rPr>
        <w:t>De asemenea, candidaţii urmează să depună actele în dosarul de înscriere în ordinea expusă în prezentul anunț.</w:t>
      </w:r>
    </w:p>
    <w:p w:rsidR="00E842B1" w:rsidRPr="005756BF" w:rsidRDefault="00E842B1" w:rsidP="0018130C">
      <w:pPr>
        <w:spacing w:after="0" w:line="240" w:lineRule="auto"/>
        <w:ind w:left="0"/>
        <w:rPr>
          <w:lang w:val="ro-RO"/>
        </w:rPr>
      </w:pPr>
    </w:p>
    <w:p w:rsidR="007563AD" w:rsidRDefault="007563AD" w:rsidP="007563AD">
      <w:pPr>
        <w:spacing w:after="0"/>
        <w:ind w:left="0"/>
        <w:rPr>
          <w:b/>
          <w:lang w:val="ro-RO"/>
        </w:rPr>
      </w:pPr>
      <w:r>
        <w:rPr>
          <w:b/>
          <w:lang w:val="ro-RO"/>
        </w:rPr>
        <w:t>Atribuțiile prevăzute în fișa postului:</w:t>
      </w:r>
    </w:p>
    <w:p w:rsidR="002D09C1" w:rsidRDefault="002D09C1" w:rsidP="00EB0659">
      <w:pPr>
        <w:spacing w:after="0" w:line="240" w:lineRule="auto"/>
        <w:ind w:left="0"/>
        <w:jc w:val="center"/>
        <w:rPr>
          <w:sz w:val="20"/>
          <w:szCs w:val="20"/>
          <w:lang w:val="ro-RO"/>
        </w:rPr>
      </w:pPr>
    </w:p>
    <w:p w:rsidR="007563AD" w:rsidRPr="007563AD" w:rsidRDefault="007563AD" w:rsidP="007563AD">
      <w:pPr>
        <w:spacing w:after="0" w:line="240" w:lineRule="auto"/>
        <w:ind w:left="0"/>
        <w:rPr>
          <w:rFonts w:eastAsia="Times New Roman" w:cs="Arial"/>
          <w:lang w:val="ro-RO"/>
        </w:rPr>
      </w:pPr>
      <w:r w:rsidRPr="007563AD">
        <w:rPr>
          <w:rFonts w:eastAsia="Times New Roman" w:cs="Arial"/>
          <w:lang w:val="ro-RO"/>
        </w:rPr>
        <w:t xml:space="preserve">Generale: </w:t>
      </w:r>
    </w:p>
    <w:p w:rsidR="007563AD" w:rsidRPr="007563AD" w:rsidRDefault="007563AD" w:rsidP="007563AD">
      <w:pPr>
        <w:spacing w:after="0" w:line="240" w:lineRule="auto"/>
        <w:ind w:left="0"/>
        <w:rPr>
          <w:rFonts w:eastAsia="Times New Roman" w:cs="Arial"/>
          <w:lang w:val="ro-RO"/>
        </w:rPr>
      </w:pPr>
    </w:p>
    <w:p w:rsidR="007563AD" w:rsidRPr="007563AD" w:rsidRDefault="007563AD" w:rsidP="00546EE9">
      <w:pPr>
        <w:spacing w:after="0" w:line="360" w:lineRule="auto"/>
        <w:ind w:left="0"/>
        <w:rPr>
          <w:rFonts w:cs="Arial"/>
          <w:lang w:val="ro-RO"/>
        </w:rPr>
      </w:pPr>
      <w:r w:rsidRPr="007563AD">
        <w:rPr>
          <w:rFonts w:cs="Arial"/>
          <w:lang w:val="ro-RO"/>
        </w:rPr>
        <w:t>• 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7563AD" w:rsidRPr="007563AD" w:rsidRDefault="007563AD" w:rsidP="00546EE9">
      <w:pPr>
        <w:spacing w:after="0" w:line="360" w:lineRule="auto"/>
        <w:ind w:left="0"/>
        <w:rPr>
          <w:rFonts w:cs="Arial"/>
          <w:lang w:val="ro-RO"/>
        </w:rPr>
      </w:pPr>
      <w:r w:rsidRPr="007563AD">
        <w:rPr>
          <w:rFonts w:cs="Arial"/>
          <w:lang w:val="ro-RO"/>
        </w:rPr>
        <w:lastRenderedPageBreak/>
        <w:t>•  participă la lucrările unor comisii, comitete, grupuri de lucru, seminarii, mese rotunde, sau alte asemenea, cursuri de pregătire, cursuri de perfecţionare, etc., potrivit repartizării conducerii Agenţiei;</w:t>
      </w:r>
    </w:p>
    <w:p w:rsidR="007563AD" w:rsidRPr="007563AD" w:rsidRDefault="007563AD" w:rsidP="00546EE9">
      <w:pPr>
        <w:spacing w:after="0" w:line="360" w:lineRule="auto"/>
        <w:ind w:left="0"/>
        <w:rPr>
          <w:rFonts w:cs="Arial"/>
          <w:lang w:val="ro-RO"/>
        </w:rPr>
      </w:pPr>
      <w:r w:rsidRPr="007563AD">
        <w:rPr>
          <w:rFonts w:cs="Arial"/>
          <w:lang w:val="ro-RO"/>
        </w:rPr>
        <w:t xml:space="preserve">• participă la iniţierea şi dezvoltarea unor programe în colaborare cu organizaţii guvernamentale şi neguvernamentale;  </w:t>
      </w:r>
    </w:p>
    <w:p w:rsidR="007563AD" w:rsidRPr="007563AD" w:rsidRDefault="007563AD" w:rsidP="00546EE9">
      <w:pPr>
        <w:spacing w:after="0" w:line="360" w:lineRule="auto"/>
        <w:ind w:left="0"/>
        <w:rPr>
          <w:rFonts w:cs="Arial"/>
          <w:lang w:val="ro-RO"/>
        </w:rPr>
      </w:pPr>
      <w:r w:rsidRPr="007563AD">
        <w:rPr>
          <w:rFonts w:cs="Arial"/>
          <w:lang w:val="ro-RO"/>
        </w:rPr>
        <w:t>• asigură implementarea, menţinerea şi îmbunătăţirea sistemului de management al calităţii în propria activitate;</w:t>
      </w:r>
    </w:p>
    <w:p w:rsidR="007563AD" w:rsidRPr="007563AD" w:rsidRDefault="007563AD" w:rsidP="00546EE9">
      <w:pPr>
        <w:spacing w:after="0" w:line="360" w:lineRule="auto"/>
        <w:ind w:left="0"/>
        <w:rPr>
          <w:rFonts w:cs="Arial"/>
          <w:lang w:val="ro-RO"/>
        </w:rPr>
      </w:pPr>
      <w:r w:rsidRPr="007563AD">
        <w:rPr>
          <w:rFonts w:cs="Arial"/>
          <w:lang w:val="ro-RO"/>
        </w:rPr>
        <w:t xml:space="preserve">• efectuează analize şi studii, prin sintetizarea, sistematizarea şi interpretarea datelor statistice privitoare la activitatea pe care o desfăşoară; </w:t>
      </w:r>
    </w:p>
    <w:p w:rsidR="007563AD" w:rsidRPr="007563AD" w:rsidRDefault="007563AD" w:rsidP="00546EE9">
      <w:pPr>
        <w:spacing w:after="0" w:line="360" w:lineRule="auto"/>
        <w:ind w:left="0"/>
        <w:rPr>
          <w:rFonts w:cs="Arial"/>
          <w:lang w:val="ro-RO"/>
        </w:rPr>
      </w:pPr>
      <w:r w:rsidRPr="007563AD">
        <w:rPr>
          <w:rFonts w:cs="Arial"/>
          <w:lang w:val="ro-RO"/>
        </w:rPr>
        <w:t xml:space="preserve">• analizează anual activitatea proprie şi propune conducerii măsuri pentru îmbunătăţirea acesteia; </w:t>
      </w:r>
    </w:p>
    <w:p w:rsidR="007563AD" w:rsidRPr="007563AD" w:rsidRDefault="007563AD" w:rsidP="00546EE9">
      <w:pPr>
        <w:spacing w:after="0" w:line="360" w:lineRule="auto"/>
        <w:ind w:left="0"/>
        <w:rPr>
          <w:rFonts w:cs="Arial"/>
          <w:lang w:val="ro-RO"/>
        </w:rPr>
      </w:pPr>
      <w:r w:rsidRPr="007563AD">
        <w:rPr>
          <w:rFonts w:cs="Arial"/>
          <w:lang w:val="ro-RO"/>
        </w:rPr>
        <w:t>• respectă normele de protecţia muncii şi normele PSI;</w:t>
      </w:r>
    </w:p>
    <w:p w:rsidR="007563AD" w:rsidRPr="007563AD" w:rsidRDefault="007563AD" w:rsidP="00546EE9">
      <w:pPr>
        <w:spacing w:after="0" w:line="360" w:lineRule="auto"/>
        <w:ind w:left="0"/>
        <w:rPr>
          <w:rFonts w:cs="Arial"/>
          <w:lang w:val="ro-RO"/>
        </w:rPr>
      </w:pPr>
      <w:r w:rsidRPr="007563AD">
        <w:rPr>
          <w:rFonts w:cs="Arial"/>
          <w:lang w:val="ro-RO"/>
        </w:rPr>
        <w:t>• exercită alte atribuţii legate de specificul lor de activitate, primite de la superiorii ierarhici, în condiţiile legii.</w:t>
      </w:r>
    </w:p>
    <w:p w:rsidR="007563AD" w:rsidRPr="007563AD" w:rsidRDefault="007563AD" w:rsidP="00546EE9">
      <w:pPr>
        <w:tabs>
          <w:tab w:val="left" w:pos="1080"/>
        </w:tabs>
        <w:spacing w:after="0" w:line="360" w:lineRule="auto"/>
        <w:ind w:left="720"/>
        <w:contextualSpacing/>
        <w:rPr>
          <w:rFonts w:eastAsia="Times New Roman" w:cs="Arial"/>
          <w:strike/>
          <w:lang w:val="ro-RO" w:eastAsia="ro-RO"/>
        </w:rPr>
      </w:pPr>
    </w:p>
    <w:p w:rsidR="007563AD" w:rsidRPr="007563AD" w:rsidRDefault="007563AD" w:rsidP="00546EE9">
      <w:pPr>
        <w:tabs>
          <w:tab w:val="left" w:pos="1080"/>
        </w:tabs>
        <w:spacing w:after="0" w:line="360" w:lineRule="auto"/>
        <w:ind w:left="0"/>
        <w:rPr>
          <w:rFonts w:eastAsia="Times New Roman" w:cs="Arial"/>
          <w:b/>
          <w:lang w:val="ro-RO" w:eastAsia="ro-RO"/>
        </w:rPr>
      </w:pPr>
      <w:r w:rsidRPr="007563AD">
        <w:rPr>
          <w:rFonts w:eastAsia="Times New Roman" w:cs="Arial"/>
          <w:b/>
          <w:lang w:val="ro-RO" w:eastAsia="ro-RO"/>
        </w:rPr>
        <w:t xml:space="preserve"> Specifice:</w:t>
      </w:r>
    </w:p>
    <w:p w:rsidR="007563AD" w:rsidRPr="007563AD" w:rsidRDefault="007563AD" w:rsidP="00546EE9">
      <w:pPr>
        <w:tabs>
          <w:tab w:val="left" w:pos="1080"/>
        </w:tabs>
        <w:spacing w:after="0" w:line="360" w:lineRule="auto"/>
        <w:ind w:left="0"/>
        <w:rPr>
          <w:rFonts w:eastAsia="Times New Roman" w:cs="Arial"/>
          <w:b/>
          <w:lang w:val="ro-RO" w:eastAsia="ro-RO"/>
        </w:rPr>
      </w:pPr>
    </w:p>
    <w:p w:rsidR="007563AD" w:rsidRPr="007563AD" w:rsidRDefault="007563AD" w:rsidP="00546EE9">
      <w:pPr>
        <w:tabs>
          <w:tab w:val="left" w:pos="1080"/>
        </w:tabs>
        <w:spacing w:after="0" w:line="360" w:lineRule="auto"/>
        <w:ind w:left="0"/>
        <w:rPr>
          <w:rFonts w:eastAsia="Times New Roman" w:cs="Arial"/>
          <w:b/>
          <w:lang w:val="ro-RO" w:eastAsia="ro-RO"/>
        </w:rPr>
      </w:pPr>
      <w:r w:rsidRPr="007563AD">
        <w:rPr>
          <w:rFonts w:eastAsia="Times New Roman" w:cs="Arial"/>
          <w:b/>
          <w:lang w:val="ro-RO" w:eastAsia="ro-RO"/>
        </w:rPr>
        <w:t xml:space="preserve"> (a) Pe linia achizițiilor publice, exercită următoarele atribuţii: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solicită şi centralizează necesarul de achiziţii pentru anul următor de la fiecarecompartiment din Agenţie şi face propuneri privind necesarul de credite pentruachiziţii de bunuri, servicii şi lucrări, cu ocazia întocmirii proiectului de buget anual previzionat;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programul anual al achiziţiilor publice al Agenţiei, în funcţie debugetul aprobat, pe coduri ale vocabularului comun al achiziţiilor publice - C.P.V., pebaza propunerilor formulate de compartimentele din cadrul acesteia, în conformitatecu prevederile bugetare, şi îl supune aprobării ordonatorului terţiar de credite;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efectuează modificări în programul anual al achiziţiilor publice, respectiv introducerea de noi poziţii sau modificarea celor existente, şi monitorizează permanent achiziţiile efectuate conform planului anual al achiziţiilor publice aprobat;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organizează şi efectuează toate operaţiunile necesare desfăşurării procedurilor de achiziţii publice, altele decât cele care fac obiectul cumpărării directe, inclusiv a celor electronice, de la întocmirea documentaţiei de atribuire şi până la încheierea contractelor, a actelor adiţionale ale acestora, conform actelor normative în vigoare, pe baza specificaţiilor tehnice sau caietului de sarcini, precum şi a termenelor şi </w:t>
      </w:r>
      <w:r w:rsidRPr="007563AD">
        <w:rPr>
          <w:lang w:val="ro-RO" w:eastAsia="ro-RO"/>
        </w:rPr>
        <w:lastRenderedPageBreak/>
        <w:t>condiţiilor specifice în baza cărora se va atribui contractul de achiziţie publică, întocmite de compartimentele ce solicită respectivele achiziţii;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organizează, din punct de vedere tehnic, activităţile de valorificare a bunurilor reglementate la art. 29 alin. (5) lit. a) din Lege;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efectuează operaţiunile necesare desfăşurării procedurilor de achiziţii publice pentru selectarea entităţilor sau societăţilor specializate, potrivit art. 29 alin. (5) lit. b), şi a băncii prevăzute la art. 27 alin. (3) din Lege; efectuează activităţile necesare desfăşurării operaţiunilor de cumpărare directă, în condiţiile legii, pentru aprovizionarea cu bunuri şi servicii necesare desfăşurării activităţii, în baza referatelor de necesitate aprobate;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rapoarte trimestriale către conducătorul ierarhic privind situaţia achiziţiilor existente în programul anual al achiziţiilor publice, efectuate în baza solicitărilor primite de la compartimentele de specialitate, şi, în acest sens, urmăreştemonitorizarea acestuia;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şi înaintează periodic, conform legii, situaţia privind achiziţiile publice din bugetul propriu către Agenţia Naţională pentru Achiziţii Publice şi alte autorităţi competente, în funcţie de obiectul achiziţiei;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monitorizează contractele încheiate prin consemnarea acestora într-un registru de evidenţă;</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răspunde de păstrarea în condiţii de siguranţă a contractelor şi a dosarelor de achiziţie, în vederea prezentării acestora în faţa organelor de control competente,precum şi a terţilor, după caz;</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avizează referatele de necesitate pe baza cărora se demarează procedura de atribuire, întocmite de către compartimentele solicitante. Avizul specifică: existenţa sumelor estimate aferente pentru achiziţia bunului, serviciului sau lucrării în programul anual al achiziţiilor publice, numărul poziţiei, codul C.P.V., disponibilul xistent;</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elaborează notele de estimare a valorii contractului şi stabilirea procedurii de atribuire, notele justificative de alegere a procedurii de atribuire, altele decât licitaţia deschisă sau restrânsă, notele justificative privind criteriile minime de calificare şi notele privind alegerea criteriului de atribuire "oferta cea mai avantajoasă tehnico economică", împreună cu compartimentele care au solicitat achiziţia în cauză şi care au participat la întocmirea caietului de sarcini, şi le înaintează spre avizare ordonatorului terţiar de credite;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lastRenderedPageBreak/>
        <w:t>întocmeşte proiectul de decizie a directorului general privind componenţa comisiei de evaluare sau negociere, după consultarea conducătorilor compartimentelor din care fac parte persoanele propuse;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participă în comisiile de evaluare şi asigură activitatea de secretariat a comisiei,respectiv întocmirea proceselor-verbale de deschidere, transmiterea solicitărilor de clarificări către ofertanţi din partea comisiei de evaluare, a proceselor-verbale intermediare, precum şi a rapoartelor procedurilor de atribuire a contractelor;</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şi transmite anunţurile de intenţie, anunţurile de participare, precum şi invitaţiile de participare în SEAP, JOUE, pe site-ul Agenţiei şi, după caz, în publicaţii de interes naţional;</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şi transmite solicitări de ofertă către operatorii economici, în vederea efectuării studiilor de piaţă pentru cumpărarea directă de bunuri sau servicii, ca urmare a solicitărilor compartimentelor şi a specificaţiilor tehnice transmise de acestea;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înştiinţează, în conformitate cu prevederile legale în domeniul achiziţiilor, Agenţia Naţională pentru Achiziţii Publice despre demararea procedurilor în vederea numirii de observatori;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pune la dispoziţia acestui organism documentele solicitate şicolaborează cu aceştia pe parcursul desfăşurării procedurii;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întocmeşte, împreună cu compartimentul care a redactat caietul de sarcini, răspunsul la cererile de clarificări cu privire la documentaţia de atribuire în etapa prealabilă depunerii ofertelor şi asigură transmiterea răspunsului către solicitanţi,precum şi publicarea acestuia pe SEAP şi pe site-ul Agenţiei;</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înaintează Serviciului juridic contestaţiile formulate de operatorii economici, împreună cu dosarul achiziţiei publice, în vederea formulării unui punct de vedere cu privire la obiectul contestaţiei; în cazul în care contestaţia vizează aspecte economice sau tehnice, odată cu înaintarea dosarului achiziţiei publice se vor transmite şi opiniile compartimentelor de specialitate necesare pentru redactarea punctului de vedere sau a rezoluţiei motivate a autorităţii contractante. Punctul de vedere sau rezoluţia motivată se înaintează la Consiliul Naţional de Soluţionare a Contestaţiilor;</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întocmeşte, împreună cu Serviciul juridic, contractul de achiziţie publică şi obţine avizele sau vizele necesare încheierii contractului; </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 xml:space="preserve">înregistrează contractul de achiziţie publică, urmăreşte semnarea acestuia de către operatorul economic, urmăreşte constituirea garanţiei de bună execuţie a contractului şi colaborează cu compartimentul care a întocmit caietul de sarcini şi cu operatorul </w:t>
      </w:r>
      <w:r w:rsidRPr="007563AD">
        <w:rPr>
          <w:lang w:val="ro-RO" w:eastAsia="ro-RO"/>
        </w:rPr>
        <w:lastRenderedPageBreak/>
        <w:t>economic pentru clarificarea anumitor clauze contractuale: termen de livrare, prestare sau execuţie,modalitatea constituirii garanţiei de bună execuţie a contractului, termenele de efectuare a plăţii, precum şi orice alte clauze care pot apărea, după caz;</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înaintează câte o copie a contractului, inclusiv a anexelor şi eventualelor acte adiţionale, compartimentului care a solicitat achiziţia;</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colaborează cu Serviciul juridic pentru încheierea actelor adiţionale la contractele de achiziţie publică, în baza solicitărilor compartimentelor de specialitate;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organizează şi efectuează toate operaţiunile necesare desfăşurării procedurilor de achiziţii publice, inclusiv cumpărări directe, necesare pentru derularea unor proiecte finanţate, parţial sau în totalitate, din fonduri europene, proceduri pentru care Agenţia este autoritate de contractare;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achiziţionează servicii de cazare şi organizare de seminare finanţate de la bugetul de stat, din partea de cofinanţare pentru proiecte ce au fost finanţate prin fonduri europene;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arhivează documentele ce compun dosarul achiziţiei, conform legislaţiei privind achiziţiile publice;</w:t>
      </w:r>
    </w:p>
    <w:p w:rsidR="007563AD" w:rsidRPr="007563AD" w:rsidRDefault="007563AD" w:rsidP="00546EE9">
      <w:pPr>
        <w:numPr>
          <w:ilvl w:val="0"/>
          <w:numId w:val="35"/>
        </w:numPr>
        <w:spacing w:line="360" w:lineRule="auto"/>
        <w:ind w:left="284" w:hanging="284"/>
        <w:contextualSpacing/>
        <w:rPr>
          <w:lang w:val="ro-RO" w:eastAsia="ro-RO"/>
        </w:rPr>
      </w:pPr>
      <w:r w:rsidRPr="007563AD">
        <w:rPr>
          <w:lang w:val="ro-RO" w:eastAsia="ro-RO"/>
        </w:rPr>
        <w:t>îndeplineşte orice alte atribuţii legate de specificul său de activitate, stabilite de conducerea Agenţiei.</w:t>
      </w:r>
    </w:p>
    <w:p w:rsidR="007563AD" w:rsidRPr="007563AD" w:rsidRDefault="007563AD" w:rsidP="00546EE9">
      <w:pPr>
        <w:tabs>
          <w:tab w:val="left" w:pos="1080"/>
        </w:tabs>
        <w:spacing w:after="0" w:line="360" w:lineRule="auto"/>
        <w:ind w:left="0"/>
        <w:rPr>
          <w:rFonts w:eastAsia="Times New Roman" w:cs="Arial"/>
          <w:b/>
          <w:lang w:val="ro-RO" w:eastAsia="ro-RO"/>
        </w:rPr>
      </w:pPr>
    </w:p>
    <w:p w:rsidR="007563AD" w:rsidRPr="007563AD" w:rsidRDefault="007563AD" w:rsidP="00546EE9">
      <w:pPr>
        <w:tabs>
          <w:tab w:val="left" w:pos="1080"/>
        </w:tabs>
        <w:spacing w:after="0" w:line="360" w:lineRule="auto"/>
        <w:ind w:left="0"/>
        <w:rPr>
          <w:rFonts w:eastAsia="Times New Roman" w:cs="Arial"/>
          <w:b/>
          <w:lang w:val="ro-RO" w:eastAsia="ro-RO"/>
        </w:rPr>
      </w:pPr>
      <w:r w:rsidRPr="007563AD">
        <w:rPr>
          <w:rFonts w:eastAsia="Times New Roman" w:cs="Arial"/>
          <w:b/>
          <w:lang w:val="ro-RO" w:eastAsia="ro-RO"/>
        </w:rPr>
        <w:t>(b</w:t>
      </w:r>
      <w:r w:rsidRPr="007563AD">
        <w:rPr>
          <w:rFonts w:eastAsia="Times New Roman" w:cs="Arial"/>
          <w:lang w:val="ro-RO" w:eastAsia="ro-RO"/>
        </w:rPr>
        <w:t xml:space="preserve">) </w:t>
      </w:r>
      <w:r w:rsidRPr="007563AD">
        <w:rPr>
          <w:rFonts w:eastAsia="Times New Roman" w:cs="Arial"/>
          <w:b/>
          <w:lang w:val="ro-RO" w:eastAsia="ro-RO"/>
        </w:rPr>
        <w:t>Pe linia administrării patrimoniului, exercită următoarele atribuţii:</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asigură evidenţa bazată pe caracteristici tehnice şi economice a bunurilor de orice fel aflate în patrimoniul Agenţiei, pe întreaga durată de viaţă a acestora, pentru a oferi informaţii necesare fundamentării deciziilor de înlocuire, reparare, recondiţionare, scoatere din folosinţă, declasare, casare, transfer, trecere în patrimoniul privat, precum şi a altor decizii privind exploatarea lor;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efectuează planificarea de perspectivă a configuraţiei patrimoniului, în raport cu strategiile de activitate, în vederea asigurării oportune a resurselor materiale necesare susţinerii activităţii Agenţiei;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ţine evidenţa tehnico-operativă pe locuri de depozitare şi pe utilizatori a activelor fixe şi a obiectelor de inventar;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administrează imobilele aflate în proprietatea sau în administrarea Agenţiei;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asigură recepţia, evidenţa şi distribuirea tuturor bunurilor şi materialelor ce sunt achiziţionate pentru activitatea Agenţiei;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lastRenderedPageBreak/>
        <w:t xml:space="preserve">   • solicită conducătorului compartimentului beneficiar al bunurilor achiziţionate să îi asigure asistenţă în vederea recepţiei, prin participarea în comisia de recepţie, pentru bunurile pentru care nu are cunoştinţe asupra caracteristicilor tehnice;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întocmeşte caietele de sarcini pentru achiziţionarea de bunuri şi servicii necesare bunei funcţionări a Agenţiei;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monitorizează derularea contractelor de furnizare de bunuri şi de prestări de servicii pentru contractele care au fost încheiate la solicitarea acestui compartiment;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coordonează activitatea conducătorilor auto;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asigură întreţinerea şi exploatarea, în condiţii bune şi de siguranţă, a autoturismelor şi celorlalte mijloace de transport din parcul auto;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analizează lunar situaţia privind consumul de carburanţi din cursul lunii, pentru fiecare autoturism şi mijloc auto, şi întocmeşte situaţiile contabile centralizatoare aferente;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asigură multiplicarea, tipărirea şi legarea documentelor necesare Agenţiei, confecţionarea legitimaţiilor de serviciu, cărţilor de vizită, ecusoanelor, în situaţia în care acestea pot fi executate cu tehnica din dotare;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verifică periodic modul de gestionare, depozitare şi păstrare a materialelor intrate şi ieşite din magazie;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sprijină efectiv, prin asigurarea resurselor materiale disponibile, activităţile de tipul simpozioanelor, conferinţelor şi altor asemenea acţiuni;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asigură împreună cu trupele de jandarmi securitatea şi paza sediului Agenţiei, pe baza protocolului încheiat cu Ministerul Afacerilor Interne;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identifică, monitorizează şi evaluează factorii de risc specifici, în cooperare cu organele competente;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urmăreşte îndeplinirea măsurilor şi a acţiunilor de prevenire şi de pregătire a intervenţiei în cazul calamităţilor, în funcţie de încadrarea în clasificarea de protecţie civilă;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înştiinţează persoanele şi organismele competente asupra factorilor de risc şi le semnalează de îndată iminenţa producerii sau producerea unei situaţii de protecţie civilă la nivelul Agenţiei;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asigură dotarea unităţii cu mijloace tehnice de stingere a incendiilor; </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participă la programe de informare şi educaţie specifice;</w:t>
      </w:r>
    </w:p>
    <w:p w:rsidR="007563AD" w:rsidRPr="007563AD" w:rsidRDefault="007563AD" w:rsidP="00546EE9">
      <w:pPr>
        <w:tabs>
          <w:tab w:val="left" w:pos="1080"/>
        </w:tabs>
        <w:spacing w:after="0" w:line="360" w:lineRule="auto"/>
        <w:ind w:left="0"/>
        <w:rPr>
          <w:rFonts w:eastAsia="Times New Roman" w:cs="Arial"/>
          <w:lang w:val="ro-RO" w:eastAsia="ro-RO"/>
        </w:rPr>
      </w:pPr>
      <w:r w:rsidRPr="007563AD">
        <w:rPr>
          <w:rFonts w:eastAsia="Times New Roman" w:cs="Arial"/>
          <w:lang w:val="ro-RO" w:eastAsia="ro-RO"/>
        </w:rPr>
        <w:t xml:space="preserve">  • îndeplineşte orice alte atribuţii legate de specificul său de activitate, stabilite de conducerea Agenţiei</w:t>
      </w:r>
    </w:p>
    <w:p w:rsidR="007563AD" w:rsidRPr="007563AD" w:rsidRDefault="007563AD" w:rsidP="00546EE9">
      <w:pPr>
        <w:tabs>
          <w:tab w:val="left" w:pos="1080"/>
        </w:tabs>
        <w:spacing w:after="0" w:line="360" w:lineRule="auto"/>
        <w:ind w:left="0"/>
        <w:rPr>
          <w:rFonts w:eastAsia="Times New Roman" w:cs="Arial"/>
          <w:lang w:val="ro-RO" w:eastAsia="ro-RO"/>
        </w:rPr>
      </w:pPr>
    </w:p>
    <w:p w:rsidR="007563AD" w:rsidRPr="007563AD" w:rsidRDefault="007563AD" w:rsidP="00546EE9">
      <w:pPr>
        <w:tabs>
          <w:tab w:val="left" w:pos="1080"/>
        </w:tabs>
        <w:spacing w:after="0" w:line="360" w:lineRule="auto"/>
        <w:ind w:left="0"/>
        <w:rPr>
          <w:rFonts w:eastAsia="Times New Roman" w:cs="Arial"/>
          <w:b/>
          <w:color w:val="000000"/>
          <w:lang w:val="ro-RO" w:eastAsia="ro-RO"/>
        </w:rPr>
      </w:pPr>
      <w:r w:rsidRPr="007563AD">
        <w:rPr>
          <w:rFonts w:eastAsia="Times New Roman" w:cs="Arial"/>
          <w:b/>
          <w:color w:val="000000"/>
          <w:lang w:val="ro-RO" w:eastAsia="ro-RO"/>
        </w:rPr>
        <w:lastRenderedPageBreak/>
        <w:t>c) Atribuții specifice în calitate de salariat care are acces la date cu caracter personal:</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7563AD" w:rsidRPr="007563AD" w:rsidRDefault="007563AD" w:rsidP="00546EE9">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7563AD" w:rsidRPr="007563AD" w:rsidRDefault="007563AD" w:rsidP="00546EE9">
      <w:pPr>
        <w:spacing w:after="0" w:line="360" w:lineRule="auto"/>
        <w:ind w:left="0"/>
        <w:rPr>
          <w:rFonts w:eastAsia="Times New Roman" w:cs="Arial"/>
          <w:b/>
          <w:lang w:val="ro-RO"/>
        </w:rPr>
      </w:pPr>
    </w:p>
    <w:p w:rsidR="002E4BEB" w:rsidRDefault="002E4BEB" w:rsidP="00546EE9">
      <w:pPr>
        <w:spacing w:line="360" w:lineRule="auto"/>
        <w:rPr>
          <w:b/>
          <w:lang w:val="ro-RO"/>
        </w:rPr>
      </w:pPr>
    </w:p>
    <w:p w:rsidR="002E4BEB" w:rsidRPr="002E4BEB" w:rsidRDefault="002E4BEB" w:rsidP="002E4BEB">
      <w:pPr>
        <w:ind w:left="0"/>
        <w:rPr>
          <w:b/>
          <w:lang w:val="ro-RO"/>
        </w:rPr>
      </w:pPr>
    </w:p>
    <w:p w:rsidR="00D36788" w:rsidRPr="003C2C34" w:rsidRDefault="00D36788" w:rsidP="00D36788">
      <w:pPr>
        <w:spacing w:after="0"/>
        <w:ind w:left="0"/>
        <w:rPr>
          <w:b/>
          <w:lang w:val="ro-RO"/>
        </w:rPr>
      </w:pPr>
    </w:p>
    <w:p w:rsidR="00C86B53" w:rsidRPr="0007568C" w:rsidRDefault="00F02AA9" w:rsidP="00F02AA9">
      <w:pPr>
        <w:spacing w:after="0" w:line="360" w:lineRule="auto"/>
        <w:ind w:left="0"/>
        <w:rPr>
          <w:lang w:val="ro-RO"/>
        </w:rPr>
      </w:pPr>
      <w:r w:rsidRPr="0007568C">
        <w:rPr>
          <w:lang w:val="ro-RO"/>
        </w:rPr>
        <w:t xml:space="preserve">Dosarele de concurs se depun la sediul Agenției Naționale de Administrare a </w:t>
      </w:r>
      <w:r w:rsidR="00C56767">
        <w:rPr>
          <w:lang w:val="ro-RO"/>
        </w:rPr>
        <w:t>Bunurilor Indisponibilizate sit</w:t>
      </w:r>
      <w:r w:rsidRPr="0007568C">
        <w:rPr>
          <w:lang w:val="ro-RO"/>
        </w:rPr>
        <w:t>uat în București, b-dul Regina Elisabeta, nr. 3, sector 3, etaj 3, în perioada 02.08.2019 – 21.08.2019, tel.</w:t>
      </w:r>
      <w:r w:rsidR="009635AE">
        <w:rPr>
          <w:lang w:val="ro-RO"/>
        </w:rPr>
        <w:t xml:space="preserve"> </w:t>
      </w:r>
      <w:r w:rsidRPr="0007568C">
        <w:rPr>
          <w:lang w:val="ro-RO"/>
        </w:rPr>
        <w:t>0372.573.113, fax:</w:t>
      </w:r>
      <w:r w:rsidR="009635AE">
        <w:rPr>
          <w:lang w:val="ro-RO"/>
        </w:rPr>
        <w:t xml:space="preserve"> </w:t>
      </w:r>
      <w:r w:rsidRPr="0007568C">
        <w:rPr>
          <w:lang w:val="ro-RO"/>
        </w:rPr>
        <w:t>0372.271.435</w:t>
      </w:r>
      <w:r w:rsidR="000E24FE">
        <w:rPr>
          <w:lang w:val="ro-RO"/>
        </w:rPr>
        <w:t>, e-mail:anabi@just.ro.</w:t>
      </w:r>
      <w:bookmarkStart w:id="0" w:name="_GoBack"/>
      <w:bookmarkEnd w:id="0"/>
    </w:p>
    <w:p w:rsidR="00C86B53" w:rsidRPr="00C56767" w:rsidRDefault="00F02AA9" w:rsidP="00C56767">
      <w:pPr>
        <w:spacing w:after="0" w:line="360" w:lineRule="auto"/>
        <w:ind w:left="0"/>
        <w:rPr>
          <w:lang w:val="ro-RO"/>
        </w:rPr>
      </w:pPr>
      <w:r w:rsidRPr="0007568C">
        <w:rPr>
          <w:lang w:val="ro-RO"/>
        </w:rPr>
        <w:t>Menționăm că anunțul de concurs a apărut pe site-ul Agenției Naționale a Funcționarilor Publici, pe site-ul Agenției Naționale de Administrare a Bunurilor Indisponibilizate și la sedi</w:t>
      </w:r>
      <w:r w:rsidR="00C56767">
        <w:rPr>
          <w:lang w:val="ro-RO"/>
        </w:rPr>
        <w:t>ul ANABI, în data de 02.08.2019.</w:t>
      </w:r>
    </w:p>
    <w:sectPr w:rsidR="00C86B53" w:rsidRPr="00C56767"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7A" w:rsidRDefault="0044467A" w:rsidP="00CD5B3B">
      <w:r>
        <w:separator/>
      </w:r>
    </w:p>
  </w:endnote>
  <w:endnote w:type="continuationSeparator" w:id="0">
    <w:p w:rsidR="0044467A" w:rsidRDefault="0044467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Bd. Regina Elisabeta nr. 3, etajele 3 si 5, Sector 3, Bucureşti, România</w:t>
          </w:r>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r w:rsidRPr="008E71D1">
                <w:rPr>
                  <w:sz w:val="14"/>
                  <w:szCs w:val="14"/>
                </w:rPr>
                <w:t xml:space="preserve">Pagina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9635AE">
                <w:rPr>
                  <w:b/>
                  <w:bCs/>
                  <w:noProof/>
                  <w:sz w:val="14"/>
                  <w:szCs w:val="14"/>
                </w:rPr>
                <w:t>7</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9635AE">
                <w:rPr>
                  <w:b/>
                  <w:bCs/>
                  <w:noProof/>
                  <w:sz w:val="14"/>
                  <w:szCs w:val="14"/>
                </w:rPr>
                <w:t>10</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Bd. Regina Elisabeta nr. 3, etajele 3 si 5, Sector 3, Bucureşti, România</w:t>
          </w:r>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9635AE">
            <w:rPr>
              <w:noProof/>
              <w:sz w:val="14"/>
              <w:szCs w:val="14"/>
              <w:lang w:val="es-ES"/>
            </w:rPr>
            <w:t>1</w:t>
          </w:r>
          <w:r w:rsidRPr="00036CF6">
            <w:rPr>
              <w:sz w:val="14"/>
              <w:szCs w:val="14"/>
            </w:rPr>
            <w:fldChar w:fldCharType="end"/>
          </w:r>
          <w:r w:rsidRPr="00452DF6">
            <w:rPr>
              <w:sz w:val="14"/>
              <w:szCs w:val="14"/>
              <w:lang w:val="es-ES"/>
            </w:rPr>
            <w:t xml:space="preserve"> din </w:t>
          </w:r>
          <w:r w:rsidR="00313EF2">
            <w:rPr>
              <w:sz w:val="14"/>
              <w:szCs w:val="14"/>
              <w:lang w:val="es-ES"/>
            </w:rPr>
            <w:t xml:space="preserve"> </w:t>
          </w:r>
          <w:r w:rsidR="00087BB4">
            <w:rPr>
              <w:sz w:val="14"/>
              <w:szCs w:val="14"/>
              <w:lang w:val="es-ES"/>
            </w:rPr>
            <w:t>4</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7A" w:rsidRDefault="0044467A" w:rsidP="00CD5B3B">
      <w:r>
        <w:separator/>
      </w:r>
    </w:p>
  </w:footnote>
  <w:footnote w:type="continuationSeparator" w:id="0">
    <w:p w:rsidR="0044467A" w:rsidRDefault="0044467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22AB8588" wp14:editId="292E7578">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736A"/>
    <w:multiLevelType w:val="hybridMultilevel"/>
    <w:tmpl w:val="4DAE95FC"/>
    <w:lvl w:ilvl="0" w:tplc="07F47AD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534C0E"/>
    <w:multiLevelType w:val="hybridMultilevel"/>
    <w:tmpl w:val="00A64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1"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2"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6"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8"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9"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1"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1"/>
  </w:num>
  <w:num w:numId="5">
    <w:abstractNumId w:val="32"/>
  </w:num>
  <w:num w:numId="6">
    <w:abstractNumId w:val="6"/>
  </w:num>
  <w:num w:numId="7">
    <w:abstractNumId w:val="20"/>
  </w:num>
  <w:num w:numId="8">
    <w:abstractNumId w:val="24"/>
  </w:num>
  <w:num w:numId="9">
    <w:abstractNumId w:val="2"/>
  </w:num>
  <w:num w:numId="10">
    <w:abstractNumId w:val="10"/>
  </w:num>
  <w:num w:numId="11">
    <w:abstractNumId w:val="33"/>
  </w:num>
  <w:num w:numId="12">
    <w:abstractNumId w:val="17"/>
  </w:num>
  <w:num w:numId="13">
    <w:abstractNumId w:val="12"/>
  </w:num>
  <w:num w:numId="14">
    <w:abstractNumId w:val="23"/>
  </w:num>
  <w:num w:numId="15">
    <w:abstractNumId w:val="4"/>
  </w:num>
  <w:num w:numId="16">
    <w:abstractNumId w:val="30"/>
  </w:num>
  <w:num w:numId="17">
    <w:abstractNumId w:val="27"/>
  </w:num>
  <w:num w:numId="18">
    <w:abstractNumId w:val="28"/>
  </w:num>
  <w:num w:numId="19">
    <w:abstractNumId w:val="9"/>
  </w:num>
  <w:num w:numId="20">
    <w:abstractNumId w:val="26"/>
  </w:num>
  <w:num w:numId="21">
    <w:abstractNumId w:val="25"/>
  </w:num>
  <w:num w:numId="22">
    <w:abstractNumId w:val="0"/>
  </w:num>
  <w:num w:numId="23">
    <w:abstractNumId w:val="5"/>
  </w:num>
  <w:num w:numId="24">
    <w:abstractNumId w:val="3"/>
  </w:num>
  <w:num w:numId="25">
    <w:abstractNumId w:val="22"/>
  </w:num>
  <w:num w:numId="26">
    <w:abstractNumId w:val="14"/>
  </w:num>
  <w:num w:numId="27">
    <w:abstractNumId w:val="18"/>
  </w:num>
  <w:num w:numId="28">
    <w:abstractNumId w:val="16"/>
  </w:num>
  <w:num w:numId="29">
    <w:abstractNumId w:val="31"/>
  </w:num>
  <w:num w:numId="30">
    <w:abstractNumId w:val="13"/>
  </w:num>
  <w:num w:numId="31">
    <w:abstractNumId w:val="7"/>
  </w:num>
  <w:num w:numId="32">
    <w:abstractNumId w:val="11"/>
  </w:num>
  <w:num w:numId="33">
    <w:abstractNumId w:val="29"/>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41312"/>
    <w:rsid w:val="0004215F"/>
    <w:rsid w:val="00064AD7"/>
    <w:rsid w:val="00065FD5"/>
    <w:rsid w:val="00067D3D"/>
    <w:rsid w:val="00071B0D"/>
    <w:rsid w:val="00071C18"/>
    <w:rsid w:val="00072E22"/>
    <w:rsid w:val="0007568C"/>
    <w:rsid w:val="00082A85"/>
    <w:rsid w:val="00085879"/>
    <w:rsid w:val="00086BEA"/>
    <w:rsid w:val="00086C2D"/>
    <w:rsid w:val="00086CAE"/>
    <w:rsid w:val="00087BB4"/>
    <w:rsid w:val="000904EF"/>
    <w:rsid w:val="00091C47"/>
    <w:rsid w:val="00093637"/>
    <w:rsid w:val="00093D0F"/>
    <w:rsid w:val="000952D8"/>
    <w:rsid w:val="000A3C43"/>
    <w:rsid w:val="000A5BC9"/>
    <w:rsid w:val="000A7263"/>
    <w:rsid w:val="000A771C"/>
    <w:rsid w:val="000B5F93"/>
    <w:rsid w:val="000C0180"/>
    <w:rsid w:val="000C3207"/>
    <w:rsid w:val="000C6AC2"/>
    <w:rsid w:val="000D070F"/>
    <w:rsid w:val="000D3A39"/>
    <w:rsid w:val="000D7E8E"/>
    <w:rsid w:val="000E21E3"/>
    <w:rsid w:val="000E24FE"/>
    <w:rsid w:val="000E49B1"/>
    <w:rsid w:val="000E634D"/>
    <w:rsid w:val="000E7D30"/>
    <w:rsid w:val="000F010D"/>
    <w:rsid w:val="000F01EE"/>
    <w:rsid w:val="000F2EE4"/>
    <w:rsid w:val="000F32B4"/>
    <w:rsid w:val="000F52D3"/>
    <w:rsid w:val="00100F36"/>
    <w:rsid w:val="00101A43"/>
    <w:rsid w:val="00101E48"/>
    <w:rsid w:val="00104104"/>
    <w:rsid w:val="0011169B"/>
    <w:rsid w:val="0012145B"/>
    <w:rsid w:val="00123C86"/>
    <w:rsid w:val="00124041"/>
    <w:rsid w:val="001247C1"/>
    <w:rsid w:val="00127482"/>
    <w:rsid w:val="001313F2"/>
    <w:rsid w:val="00133013"/>
    <w:rsid w:val="0014293E"/>
    <w:rsid w:val="001545F6"/>
    <w:rsid w:val="001609CC"/>
    <w:rsid w:val="00170B9B"/>
    <w:rsid w:val="0018067D"/>
    <w:rsid w:val="0018130C"/>
    <w:rsid w:val="001835BD"/>
    <w:rsid w:val="001842A6"/>
    <w:rsid w:val="001A7FB6"/>
    <w:rsid w:val="001B503C"/>
    <w:rsid w:val="001B7414"/>
    <w:rsid w:val="001C0274"/>
    <w:rsid w:val="001C6D35"/>
    <w:rsid w:val="001D2CCC"/>
    <w:rsid w:val="001D34FB"/>
    <w:rsid w:val="001D42C7"/>
    <w:rsid w:val="001D71D6"/>
    <w:rsid w:val="001E5A0D"/>
    <w:rsid w:val="001F2D55"/>
    <w:rsid w:val="001F3E38"/>
    <w:rsid w:val="001F62D4"/>
    <w:rsid w:val="002001E3"/>
    <w:rsid w:val="00211F39"/>
    <w:rsid w:val="00212A34"/>
    <w:rsid w:val="00214004"/>
    <w:rsid w:val="00215E8E"/>
    <w:rsid w:val="00220919"/>
    <w:rsid w:val="002215EA"/>
    <w:rsid w:val="0022472E"/>
    <w:rsid w:val="00225DEE"/>
    <w:rsid w:val="0023073B"/>
    <w:rsid w:val="00231C52"/>
    <w:rsid w:val="00235FFB"/>
    <w:rsid w:val="00242097"/>
    <w:rsid w:val="00245042"/>
    <w:rsid w:val="00260737"/>
    <w:rsid w:val="0026158A"/>
    <w:rsid w:val="0026311B"/>
    <w:rsid w:val="00265329"/>
    <w:rsid w:val="0027228E"/>
    <w:rsid w:val="002757A4"/>
    <w:rsid w:val="00287356"/>
    <w:rsid w:val="00291609"/>
    <w:rsid w:val="0029409F"/>
    <w:rsid w:val="002972F5"/>
    <w:rsid w:val="002A345D"/>
    <w:rsid w:val="002A5742"/>
    <w:rsid w:val="002A7FBB"/>
    <w:rsid w:val="002B0FBF"/>
    <w:rsid w:val="002B2D08"/>
    <w:rsid w:val="002B56B8"/>
    <w:rsid w:val="002B7F3E"/>
    <w:rsid w:val="002C3250"/>
    <w:rsid w:val="002C37E6"/>
    <w:rsid w:val="002C400C"/>
    <w:rsid w:val="002C5E09"/>
    <w:rsid w:val="002C77D4"/>
    <w:rsid w:val="002D09C1"/>
    <w:rsid w:val="002D3889"/>
    <w:rsid w:val="002D6D0B"/>
    <w:rsid w:val="002D7AC6"/>
    <w:rsid w:val="002E4BEB"/>
    <w:rsid w:val="002E7E64"/>
    <w:rsid w:val="002F164F"/>
    <w:rsid w:val="002F747D"/>
    <w:rsid w:val="003016E8"/>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188F"/>
    <w:rsid w:val="0035260B"/>
    <w:rsid w:val="00364DF5"/>
    <w:rsid w:val="00370471"/>
    <w:rsid w:val="00371133"/>
    <w:rsid w:val="003728CF"/>
    <w:rsid w:val="00374B80"/>
    <w:rsid w:val="0037651C"/>
    <w:rsid w:val="003825C8"/>
    <w:rsid w:val="00385B15"/>
    <w:rsid w:val="003920AD"/>
    <w:rsid w:val="003A0B07"/>
    <w:rsid w:val="003A2BF3"/>
    <w:rsid w:val="003A681E"/>
    <w:rsid w:val="003A7869"/>
    <w:rsid w:val="003B0962"/>
    <w:rsid w:val="003B13E6"/>
    <w:rsid w:val="003B3F71"/>
    <w:rsid w:val="003B4DAC"/>
    <w:rsid w:val="003B5227"/>
    <w:rsid w:val="003C05DE"/>
    <w:rsid w:val="003C08C3"/>
    <w:rsid w:val="003C34C3"/>
    <w:rsid w:val="003C64C9"/>
    <w:rsid w:val="003C787D"/>
    <w:rsid w:val="003D1005"/>
    <w:rsid w:val="003E3269"/>
    <w:rsid w:val="003E352F"/>
    <w:rsid w:val="003E4F58"/>
    <w:rsid w:val="003F71A7"/>
    <w:rsid w:val="00410BA3"/>
    <w:rsid w:val="00411919"/>
    <w:rsid w:val="00420361"/>
    <w:rsid w:val="004218BD"/>
    <w:rsid w:val="00427289"/>
    <w:rsid w:val="00441FBA"/>
    <w:rsid w:val="0044467A"/>
    <w:rsid w:val="00452DF6"/>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C1753"/>
    <w:rsid w:val="004C515B"/>
    <w:rsid w:val="004C6705"/>
    <w:rsid w:val="004D6389"/>
    <w:rsid w:val="004E16A4"/>
    <w:rsid w:val="004F094D"/>
    <w:rsid w:val="004F166F"/>
    <w:rsid w:val="004F5E26"/>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1C7D"/>
    <w:rsid w:val="00543045"/>
    <w:rsid w:val="005445A9"/>
    <w:rsid w:val="00546EE9"/>
    <w:rsid w:val="00550C13"/>
    <w:rsid w:val="00550E84"/>
    <w:rsid w:val="0055296E"/>
    <w:rsid w:val="00553368"/>
    <w:rsid w:val="00556DCE"/>
    <w:rsid w:val="00560482"/>
    <w:rsid w:val="00560DB9"/>
    <w:rsid w:val="00562FA7"/>
    <w:rsid w:val="00570FB7"/>
    <w:rsid w:val="00574B60"/>
    <w:rsid w:val="005756BF"/>
    <w:rsid w:val="0057675D"/>
    <w:rsid w:val="00582972"/>
    <w:rsid w:val="00584074"/>
    <w:rsid w:val="005848EF"/>
    <w:rsid w:val="0058660C"/>
    <w:rsid w:val="005956F3"/>
    <w:rsid w:val="005A4C75"/>
    <w:rsid w:val="005B330C"/>
    <w:rsid w:val="005C154B"/>
    <w:rsid w:val="005C5C4B"/>
    <w:rsid w:val="005C61E6"/>
    <w:rsid w:val="005E6FFA"/>
    <w:rsid w:val="005F1405"/>
    <w:rsid w:val="00604DD4"/>
    <w:rsid w:val="006051C8"/>
    <w:rsid w:val="00607281"/>
    <w:rsid w:val="00612A5E"/>
    <w:rsid w:val="00617474"/>
    <w:rsid w:val="00622C8E"/>
    <w:rsid w:val="00640D12"/>
    <w:rsid w:val="0064218B"/>
    <w:rsid w:val="006421D4"/>
    <w:rsid w:val="006431F6"/>
    <w:rsid w:val="00646730"/>
    <w:rsid w:val="006556B8"/>
    <w:rsid w:val="006603A7"/>
    <w:rsid w:val="00662077"/>
    <w:rsid w:val="00662AF2"/>
    <w:rsid w:val="00662F39"/>
    <w:rsid w:val="00673C88"/>
    <w:rsid w:val="00675BDE"/>
    <w:rsid w:val="00677FEB"/>
    <w:rsid w:val="00680009"/>
    <w:rsid w:val="00681938"/>
    <w:rsid w:val="006870D8"/>
    <w:rsid w:val="0068780D"/>
    <w:rsid w:val="00691202"/>
    <w:rsid w:val="00691444"/>
    <w:rsid w:val="006A018E"/>
    <w:rsid w:val="006A263E"/>
    <w:rsid w:val="006B16CD"/>
    <w:rsid w:val="006B528B"/>
    <w:rsid w:val="006B602B"/>
    <w:rsid w:val="006B7009"/>
    <w:rsid w:val="006C0E64"/>
    <w:rsid w:val="006D255D"/>
    <w:rsid w:val="006D3819"/>
    <w:rsid w:val="006E00CE"/>
    <w:rsid w:val="006E0B12"/>
    <w:rsid w:val="006E63FA"/>
    <w:rsid w:val="006F2BB3"/>
    <w:rsid w:val="0070092A"/>
    <w:rsid w:val="00715CD9"/>
    <w:rsid w:val="007200C1"/>
    <w:rsid w:val="00722BEC"/>
    <w:rsid w:val="007230AF"/>
    <w:rsid w:val="00723727"/>
    <w:rsid w:val="00725F2C"/>
    <w:rsid w:val="00727E1E"/>
    <w:rsid w:val="00732BBB"/>
    <w:rsid w:val="00734CD3"/>
    <w:rsid w:val="00735D89"/>
    <w:rsid w:val="00735E02"/>
    <w:rsid w:val="00740D0C"/>
    <w:rsid w:val="0074285B"/>
    <w:rsid w:val="00743D2D"/>
    <w:rsid w:val="00743D58"/>
    <w:rsid w:val="00744A3B"/>
    <w:rsid w:val="00744C32"/>
    <w:rsid w:val="007563AD"/>
    <w:rsid w:val="00757261"/>
    <w:rsid w:val="00766E0E"/>
    <w:rsid w:val="00771737"/>
    <w:rsid w:val="007738AE"/>
    <w:rsid w:val="00776C4C"/>
    <w:rsid w:val="00781909"/>
    <w:rsid w:val="00783581"/>
    <w:rsid w:val="00783777"/>
    <w:rsid w:val="00785844"/>
    <w:rsid w:val="00787F6F"/>
    <w:rsid w:val="00790466"/>
    <w:rsid w:val="00791F3C"/>
    <w:rsid w:val="007A4CDC"/>
    <w:rsid w:val="007A7B5E"/>
    <w:rsid w:val="007B2E37"/>
    <w:rsid w:val="007B6111"/>
    <w:rsid w:val="007C0F7D"/>
    <w:rsid w:val="007C19C0"/>
    <w:rsid w:val="007D11C5"/>
    <w:rsid w:val="007E652C"/>
    <w:rsid w:val="007E66D1"/>
    <w:rsid w:val="007F20AF"/>
    <w:rsid w:val="007F51D9"/>
    <w:rsid w:val="007F5431"/>
    <w:rsid w:val="007F7EDC"/>
    <w:rsid w:val="008042DA"/>
    <w:rsid w:val="0080481A"/>
    <w:rsid w:val="00805519"/>
    <w:rsid w:val="008076AD"/>
    <w:rsid w:val="00811D57"/>
    <w:rsid w:val="00816DAF"/>
    <w:rsid w:val="00820BDC"/>
    <w:rsid w:val="008231E2"/>
    <w:rsid w:val="00824C85"/>
    <w:rsid w:val="00825DF6"/>
    <w:rsid w:val="008305AA"/>
    <w:rsid w:val="00835599"/>
    <w:rsid w:val="0083628D"/>
    <w:rsid w:val="00840F14"/>
    <w:rsid w:val="00845420"/>
    <w:rsid w:val="00847A26"/>
    <w:rsid w:val="00851E0A"/>
    <w:rsid w:val="0085343F"/>
    <w:rsid w:val="008559A4"/>
    <w:rsid w:val="00855C6C"/>
    <w:rsid w:val="008640D0"/>
    <w:rsid w:val="00871DA8"/>
    <w:rsid w:val="00871FC1"/>
    <w:rsid w:val="00885049"/>
    <w:rsid w:val="00886312"/>
    <w:rsid w:val="0088647D"/>
    <w:rsid w:val="00897473"/>
    <w:rsid w:val="008A016C"/>
    <w:rsid w:val="008A1181"/>
    <w:rsid w:val="008A12D4"/>
    <w:rsid w:val="008A2579"/>
    <w:rsid w:val="008A2AC0"/>
    <w:rsid w:val="008A43A4"/>
    <w:rsid w:val="008A4458"/>
    <w:rsid w:val="008B3339"/>
    <w:rsid w:val="008B63B2"/>
    <w:rsid w:val="008C13BA"/>
    <w:rsid w:val="008C5DA4"/>
    <w:rsid w:val="008D00A4"/>
    <w:rsid w:val="008D0121"/>
    <w:rsid w:val="008E2F8C"/>
    <w:rsid w:val="008E71D1"/>
    <w:rsid w:val="008F2F2A"/>
    <w:rsid w:val="008F7932"/>
    <w:rsid w:val="00901A81"/>
    <w:rsid w:val="00902E86"/>
    <w:rsid w:val="00906D75"/>
    <w:rsid w:val="009134F7"/>
    <w:rsid w:val="00915096"/>
    <w:rsid w:val="00916604"/>
    <w:rsid w:val="009423B8"/>
    <w:rsid w:val="00943BAE"/>
    <w:rsid w:val="0094530E"/>
    <w:rsid w:val="00956A69"/>
    <w:rsid w:val="009635AE"/>
    <w:rsid w:val="0097649A"/>
    <w:rsid w:val="00981753"/>
    <w:rsid w:val="00983632"/>
    <w:rsid w:val="009847E2"/>
    <w:rsid w:val="0099041A"/>
    <w:rsid w:val="00991C27"/>
    <w:rsid w:val="00994111"/>
    <w:rsid w:val="00994B72"/>
    <w:rsid w:val="009A59FA"/>
    <w:rsid w:val="009A5A5C"/>
    <w:rsid w:val="009A5AA8"/>
    <w:rsid w:val="009B26D0"/>
    <w:rsid w:val="009B4746"/>
    <w:rsid w:val="009B4F32"/>
    <w:rsid w:val="009B4F4C"/>
    <w:rsid w:val="009C186D"/>
    <w:rsid w:val="009C3AFA"/>
    <w:rsid w:val="009C588B"/>
    <w:rsid w:val="009D34F9"/>
    <w:rsid w:val="009D39CC"/>
    <w:rsid w:val="009D3A37"/>
    <w:rsid w:val="009E1AD5"/>
    <w:rsid w:val="009E7609"/>
    <w:rsid w:val="009F7FDF"/>
    <w:rsid w:val="00A00B43"/>
    <w:rsid w:val="00A02390"/>
    <w:rsid w:val="00A13890"/>
    <w:rsid w:val="00A223E9"/>
    <w:rsid w:val="00A24B13"/>
    <w:rsid w:val="00A254CA"/>
    <w:rsid w:val="00A2610C"/>
    <w:rsid w:val="00A3783D"/>
    <w:rsid w:val="00A4030A"/>
    <w:rsid w:val="00A412A8"/>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33FC"/>
    <w:rsid w:val="00A96019"/>
    <w:rsid w:val="00A971DC"/>
    <w:rsid w:val="00AB604D"/>
    <w:rsid w:val="00AC1AFE"/>
    <w:rsid w:val="00AC374F"/>
    <w:rsid w:val="00AC3A35"/>
    <w:rsid w:val="00AC5EA8"/>
    <w:rsid w:val="00AD157E"/>
    <w:rsid w:val="00AD19DD"/>
    <w:rsid w:val="00AD2D70"/>
    <w:rsid w:val="00AD6896"/>
    <w:rsid w:val="00AE26B4"/>
    <w:rsid w:val="00AE7DAF"/>
    <w:rsid w:val="00AF1ED3"/>
    <w:rsid w:val="00B04A1D"/>
    <w:rsid w:val="00B06D69"/>
    <w:rsid w:val="00B102EB"/>
    <w:rsid w:val="00B13BB4"/>
    <w:rsid w:val="00B20531"/>
    <w:rsid w:val="00B25E1D"/>
    <w:rsid w:val="00B316B1"/>
    <w:rsid w:val="00B42526"/>
    <w:rsid w:val="00B5586A"/>
    <w:rsid w:val="00B5717F"/>
    <w:rsid w:val="00B60939"/>
    <w:rsid w:val="00B714E7"/>
    <w:rsid w:val="00B71FC4"/>
    <w:rsid w:val="00B73187"/>
    <w:rsid w:val="00B810E2"/>
    <w:rsid w:val="00B814A3"/>
    <w:rsid w:val="00B8460A"/>
    <w:rsid w:val="00B90DC8"/>
    <w:rsid w:val="00B948C7"/>
    <w:rsid w:val="00BA1BBD"/>
    <w:rsid w:val="00BC17AE"/>
    <w:rsid w:val="00BC3DED"/>
    <w:rsid w:val="00BC42F7"/>
    <w:rsid w:val="00BC713D"/>
    <w:rsid w:val="00BD1311"/>
    <w:rsid w:val="00BD167F"/>
    <w:rsid w:val="00BD4FF2"/>
    <w:rsid w:val="00BD55F5"/>
    <w:rsid w:val="00BD763B"/>
    <w:rsid w:val="00BF35AC"/>
    <w:rsid w:val="00C0102E"/>
    <w:rsid w:val="00C0206F"/>
    <w:rsid w:val="00C05271"/>
    <w:rsid w:val="00C05F41"/>
    <w:rsid w:val="00C05F49"/>
    <w:rsid w:val="00C079A4"/>
    <w:rsid w:val="00C11813"/>
    <w:rsid w:val="00C12FF2"/>
    <w:rsid w:val="00C14D39"/>
    <w:rsid w:val="00C17CAF"/>
    <w:rsid w:val="00C206F7"/>
    <w:rsid w:val="00C20EF1"/>
    <w:rsid w:val="00C272C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56767"/>
    <w:rsid w:val="00C601BC"/>
    <w:rsid w:val="00C6071D"/>
    <w:rsid w:val="00C71D05"/>
    <w:rsid w:val="00C72C86"/>
    <w:rsid w:val="00C72FC6"/>
    <w:rsid w:val="00C776A9"/>
    <w:rsid w:val="00C86B53"/>
    <w:rsid w:val="00C92325"/>
    <w:rsid w:val="00C92AA5"/>
    <w:rsid w:val="00C96EFE"/>
    <w:rsid w:val="00CA1930"/>
    <w:rsid w:val="00CA37EF"/>
    <w:rsid w:val="00CA6C8F"/>
    <w:rsid w:val="00CB0A46"/>
    <w:rsid w:val="00CB765B"/>
    <w:rsid w:val="00CC7859"/>
    <w:rsid w:val="00CC7D09"/>
    <w:rsid w:val="00CD0C6C"/>
    <w:rsid w:val="00CD0F06"/>
    <w:rsid w:val="00CD2AAB"/>
    <w:rsid w:val="00CD2DEC"/>
    <w:rsid w:val="00CD30A8"/>
    <w:rsid w:val="00CD421C"/>
    <w:rsid w:val="00CD5B3B"/>
    <w:rsid w:val="00CD7897"/>
    <w:rsid w:val="00CE2FED"/>
    <w:rsid w:val="00CE5F9D"/>
    <w:rsid w:val="00CF04A3"/>
    <w:rsid w:val="00CF368E"/>
    <w:rsid w:val="00CF398B"/>
    <w:rsid w:val="00D00589"/>
    <w:rsid w:val="00D04FF4"/>
    <w:rsid w:val="00D06E9C"/>
    <w:rsid w:val="00D07170"/>
    <w:rsid w:val="00D11B90"/>
    <w:rsid w:val="00D163B8"/>
    <w:rsid w:val="00D17AB8"/>
    <w:rsid w:val="00D3077C"/>
    <w:rsid w:val="00D36788"/>
    <w:rsid w:val="00D3687B"/>
    <w:rsid w:val="00D46E88"/>
    <w:rsid w:val="00D529EE"/>
    <w:rsid w:val="00D52B72"/>
    <w:rsid w:val="00D55C3C"/>
    <w:rsid w:val="00D618F6"/>
    <w:rsid w:val="00D65E76"/>
    <w:rsid w:val="00D67DC0"/>
    <w:rsid w:val="00D730D6"/>
    <w:rsid w:val="00D76C4E"/>
    <w:rsid w:val="00D8183E"/>
    <w:rsid w:val="00D86F1D"/>
    <w:rsid w:val="00D8723F"/>
    <w:rsid w:val="00D96F42"/>
    <w:rsid w:val="00D97E8C"/>
    <w:rsid w:val="00DA1BA5"/>
    <w:rsid w:val="00DA4B8E"/>
    <w:rsid w:val="00DB6450"/>
    <w:rsid w:val="00DD478F"/>
    <w:rsid w:val="00DE3E86"/>
    <w:rsid w:val="00DE5ADE"/>
    <w:rsid w:val="00DE723D"/>
    <w:rsid w:val="00DE763F"/>
    <w:rsid w:val="00DF61C3"/>
    <w:rsid w:val="00E11130"/>
    <w:rsid w:val="00E11687"/>
    <w:rsid w:val="00E13B1E"/>
    <w:rsid w:val="00E45E67"/>
    <w:rsid w:val="00E464F8"/>
    <w:rsid w:val="00E53FD1"/>
    <w:rsid w:val="00E562FC"/>
    <w:rsid w:val="00E56667"/>
    <w:rsid w:val="00E60B29"/>
    <w:rsid w:val="00E62F7D"/>
    <w:rsid w:val="00E66C24"/>
    <w:rsid w:val="00E73671"/>
    <w:rsid w:val="00E750DA"/>
    <w:rsid w:val="00E76760"/>
    <w:rsid w:val="00E80D5E"/>
    <w:rsid w:val="00E842B1"/>
    <w:rsid w:val="00E85935"/>
    <w:rsid w:val="00E90883"/>
    <w:rsid w:val="00E91171"/>
    <w:rsid w:val="00EA0F6C"/>
    <w:rsid w:val="00EA32DD"/>
    <w:rsid w:val="00EA3673"/>
    <w:rsid w:val="00EB0659"/>
    <w:rsid w:val="00EB710B"/>
    <w:rsid w:val="00EC34D7"/>
    <w:rsid w:val="00EC6834"/>
    <w:rsid w:val="00ED4432"/>
    <w:rsid w:val="00ED56C3"/>
    <w:rsid w:val="00EE16AD"/>
    <w:rsid w:val="00EE32F2"/>
    <w:rsid w:val="00EE58D1"/>
    <w:rsid w:val="00EE770E"/>
    <w:rsid w:val="00EF14DA"/>
    <w:rsid w:val="00F02A3E"/>
    <w:rsid w:val="00F02AA9"/>
    <w:rsid w:val="00F04A53"/>
    <w:rsid w:val="00F11D00"/>
    <w:rsid w:val="00F1408E"/>
    <w:rsid w:val="00F22A6E"/>
    <w:rsid w:val="00F3453C"/>
    <w:rsid w:val="00F37A37"/>
    <w:rsid w:val="00F416CB"/>
    <w:rsid w:val="00F41726"/>
    <w:rsid w:val="00F41CDB"/>
    <w:rsid w:val="00F44057"/>
    <w:rsid w:val="00F47AD0"/>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58CE"/>
    <w:rsid w:val="00FB6D27"/>
    <w:rsid w:val="00FC4284"/>
    <w:rsid w:val="00FC5733"/>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3183D"/>
  <w14:defaultImageDpi w14:val="300"/>
  <w15:docId w15:val="{8DF2A67A-7047-43BD-B2DB-29C24DBA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7BF0-8380-4425-A325-ED48D4DE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573</TotalTime>
  <Pages>10</Pages>
  <Words>3148</Words>
  <Characters>18261</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21367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Ovidiu Tudor Cristea</cp:lastModifiedBy>
  <cp:revision>234</cp:revision>
  <cp:lastPrinted>2019-07-29T10:41:00Z</cp:lastPrinted>
  <dcterms:created xsi:type="dcterms:W3CDTF">2017-03-06T10:19:00Z</dcterms:created>
  <dcterms:modified xsi:type="dcterms:W3CDTF">2019-08-01T13:50:00Z</dcterms:modified>
</cp:coreProperties>
</file>